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C5C8E">
      <w:pPr>
        <w:jc w:val="both"/>
        <w:outlineLvl w:val="2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附件三</w:t>
      </w:r>
    </w:p>
    <w:p w14:paraId="381BE27F">
      <w:pPr>
        <w:jc w:val="center"/>
        <w:outlineLvl w:val="2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安全防护、文明施工措施</w:t>
      </w:r>
      <w:r>
        <w:rPr>
          <w:rFonts w:hint="eastAsia" w:ascii="黑体" w:hAnsi="黑体" w:eastAsia="黑体"/>
          <w:sz w:val="28"/>
          <w:szCs w:val="28"/>
        </w:rPr>
        <w:t>费用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考核表（主体施工阶段）</w:t>
      </w:r>
    </w:p>
    <w:tbl>
      <w:tblPr>
        <w:tblStyle w:val="3"/>
        <w:tblW w:w="84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043"/>
        <w:gridCol w:w="5145"/>
        <w:gridCol w:w="730"/>
        <w:gridCol w:w="736"/>
      </w:tblGrid>
      <w:tr w14:paraId="41F54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C3B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661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17A02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AAF3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6ACC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7C7DE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2C0A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考核标准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C57B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应得分数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CC061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实得分数</w:t>
            </w:r>
          </w:p>
        </w:tc>
      </w:tr>
      <w:tr w14:paraId="5B6CA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017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47F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文明施工与</w:t>
            </w:r>
          </w:p>
          <w:p w14:paraId="708C8550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环境保护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3F938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围挡设置不符合要求，扣5分</w:t>
            </w:r>
          </w:p>
          <w:p w14:paraId="6DCD1FB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现场大门及车辆冲洗设施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不符合要求，扣3-5分</w:t>
            </w:r>
          </w:p>
          <w:p w14:paraId="2562F3B7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主干道、加工区未硬化和现场未绿化，扣1-5分</w:t>
            </w:r>
          </w:p>
          <w:p w14:paraId="6C0C516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八牌两图不符合要求，扣3-5分</w:t>
            </w:r>
          </w:p>
          <w:p w14:paraId="000A9C5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  <w:t>旗杆旗台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扣3-5分</w:t>
            </w:r>
          </w:p>
          <w:p w14:paraId="01135F1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未设置安全标志牌、操作规程牌，扣3-5分</w:t>
            </w:r>
          </w:p>
          <w:p w14:paraId="0156E433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办公区、生活区未达标，扣1-5分</w:t>
            </w:r>
          </w:p>
          <w:p w14:paraId="1E839A4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材料未分类码放，设牌，扣1-5分</w:t>
            </w:r>
          </w:p>
          <w:p w14:paraId="49E2D1F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消防器材不符合要求，扣1-5分</w:t>
            </w:r>
          </w:p>
          <w:p w14:paraId="568DB15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未采取砂石覆盖和降尘措施，扣1-5分</w:t>
            </w:r>
          </w:p>
          <w:p w14:paraId="17E32A69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未设置水冲式厕所，扣2分</w:t>
            </w:r>
          </w:p>
          <w:p w14:paraId="0082C95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现场垃圾存放、清运不符合要求，扣扣1-3分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E75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86407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8E6E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9D3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69ABB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高处作业</w:t>
            </w:r>
          </w:p>
          <w:p w14:paraId="1E86104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防护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CBAAD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个人防护用品不符合要求，扣5-10分</w:t>
            </w:r>
          </w:p>
          <w:p w14:paraId="01118B50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定型化防护棚不符合公司图集要求，扣5-10分</w:t>
            </w:r>
          </w:p>
          <w:p w14:paraId="396E99C8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“四口”未按公司图集要求设置防护设施，扣5分</w:t>
            </w:r>
          </w:p>
          <w:p w14:paraId="49B3AFC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“五临边”未按公司图集要求设置防护设施，扣5分</w:t>
            </w:r>
          </w:p>
          <w:p w14:paraId="755F0D64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立网、平网封闭不严，扣5-10分</w:t>
            </w:r>
          </w:p>
          <w:p w14:paraId="173C3B22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卸料平台设置不符合要求，扣5分</w:t>
            </w:r>
          </w:p>
          <w:p w14:paraId="4AE43AC7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未设置上人斜道，扣5分</w:t>
            </w:r>
          </w:p>
          <w:p w14:paraId="44C5F642"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架体基础不满足承载力要、未设置排水设施扣5分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035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D3ED18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212D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4DE4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05DC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临时用电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9FAD0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配电室总柜参数设置不符合要求，扣1-5分</w:t>
            </w:r>
          </w:p>
          <w:p w14:paraId="5E23667C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分箱、开关箱位置和参数不符合要求，扣1-5分</w:t>
            </w:r>
          </w:p>
          <w:p w14:paraId="149BFE02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违反“一机一闸一漏”、乱拉线、电缆未埋地，扣5分</w:t>
            </w:r>
          </w:p>
          <w:p w14:paraId="300979D5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未按要求重复接地、防雷接地，扣1-5分</w:t>
            </w:r>
          </w:p>
          <w:p w14:paraId="07788BBE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未按要求做外电防护，扣1-5分</w:t>
            </w:r>
          </w:p>
          <w:p w14:paraId="64D0427B"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未设保护接零，不符合TN-S保护接零系统，扣5分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DD9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235C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411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2A53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7A557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应急救援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CE059"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应急物资不全，扣2-6分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0742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29DE1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4720B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889C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F885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安全教育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4E86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未做三级安全教育培训，扣5分</w:t>
            </w:r>
          </w:p>
          <w:p w14:paraId="4CC5603C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特种所业人员是否持证上岗，扣10分</w:t>
            </w:r>
          </w:p>
          <w:p w14:paraId="1D1F01DD"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安管人员是否持证上岗，扣10分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214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9DFEB26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66574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EC59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C402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其他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21E5B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安责险是否按要求缴费，扣10分</w:t>
            </w:r>
          </w:p>
          <w:p w14:paraId="0895AAFD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特种设备是否按要求检验检测，扣10分</w:t>
            </w:r>
          </w:p>
          <w:p w14:paraId="5D7601B5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超危大工程是否按要求编制方案、专家论证，扣10分</w:t>
            </w:r>
          </w:p>
          <w:p w14:paraId="388BFAD2"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安全防护、文明施工措施费用是否单独列支，扣10分</w:t>
            </w:r>
          </w:p>
          <w:p w14:paraId="7B6D133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right="0" w:rightChars="0"/>
              <w:jc w:val="lef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0D989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1C0605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338BB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D29A1"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考核项目合计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6899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428D1F3F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1A83E3"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57D04D1C">
      <w:r>
        <w:rPr>
          <w:rFonts w:hint="eastAsia"/>
          <w:lang w:val="en-US" w:eastAsia="zh-CN"/>
        </w:rPr>
        <w:t>注：*标记的是保证项目，保证项目得分率必须100%否则考核结果不合格处理。</w:t>
      </w:r>
    </w:p>
    <w:p w14:paraId="21D63CF3">
      <w:pPr>
        <w:rPr>
          <w:rFonts w:hint="eastAsia"/>
          <w:lang w:val="en-US" w:eastAsia="zh-CN"/>
        </w:rPr>
      </w:pPr>
    </w:p>
    <w:p w14:paraId="1F494D1B">
      <w:r>
        <w:rPr>
          <w:rFonts w:hint="eastAsia"/>
          <w:lang w:val="en-US" w:eastAsia="zh-CN"/>
        </w:rPr>
        <w:t>考核人：                  拨款比例：                考核日期：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F7D477"/>
    <w:multiLevelType w:val="singleLevel"/>
    <w:tmpl w:val="AAF7D477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B9B3F09E"/>
    <w:multiLevelType w:val="singleLevel"/>
    <w:tmpl w:val="B9B3F09E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">
    <w:nsid w:val="0093228A"/>
    <w:multiLevelType w:val="singleLevel"/>
    <w:tmpl w:val="0093228A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">
    <w:nsid w:val="19CCF6A5"/>
    <w:multiLevelType w:val="singleLevel"/>
    <w:tmpl w:val="19CCF6A5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sz w:val="20"/>
        <w:szCs w:val="20"/>
      </w:rPr>
    </w:lvl>
  </w:abstractNum>
  <w:abstractNum w:abstractNumId="4">
    <w:nsid w:val="1CD60D41"/>
    <w:multiLevelType w:val="singleLevel"/>
    <w:tmpl w:val="1CD60D4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5">
    <w:nsid w:val="5D50B771"/>
    <w:multiLevelType w:val="singleLevel"/>
    <w:tmpl w:val="5D50B771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93645"/>
    <w:rsid w:val="1A7B10CF"/>
    <w:rsid w:val="2FAA3787"/>
    <w:rsid w:val="35A32A06"/>
    <w:rsid w:val="43D632EC"/>
    <w:rsid w:val="49E672B8"/>
    <w:rsid w:val="4CBC200A"/>
    <w:rsid w:val="620D686A"/>
    <w:rsid w:val="6D2D55BA"/>
    <w:rsid w:val="7C53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"/>
      <w:kern w:val="2"/>
      <w:sz w:val="21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714</Words>
  <Characters>773</Characters>
  <Lines>0</Lines>
  <Paragraphs>0</Paragraphs>
  <TotalTime>1</TotalTime>
  <ScaleCrop>false</ScaleCrop>
  <LinksUpToDate>false</LinksUpToDate>
  <CharactersWithSpaces>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2025-03-06T07:57:00Z</dcterms:created>
  <dc:creator>Administrator</dc:creator>
  <cp:lastModifiedBy>你好，李太太</cp:lastModifiedBy>
  <dcterms:modified xsi:type="dcterms:W3CDTF">2025-03-27T07:38:58Z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eyJoZGlkIjoiNzFmNDlhNTMzN2Q2MjM4YjM2MmJkY2E2ODQyM2ZmMWEiLCJ1c2VySWQiOiIzMTM2NjcyNTYifQ==</vt:lpwstr>
  </property>
  <property fmtid="{D5CDD505-2E9C-101B-9397-08002B2CF9AE}" pid="4" name="ICV">
    <vt:lpwstr>1BB85E831AA24E92A882CC3EE1579211_12</vt:lpwstr>
  </property>
</Properties>
</file>