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669B">
      <w:pPr>
        <w:jc w:val="both"/>
        <w:outlineLvl w:val="2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附件三</w:t>
      </w:r>
    </w:p>
    <w:p w14:paraId="381BE27F">
      <w:pPr>
        <w:jc w:val="center"/>
        <w:outlineLvl w:val="2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安全防护、文明施工措施</w:t>
      </w:r>
      <w:r>
        <w:rPr>
          <w:rFonts w:hint="eastAsia" w:ascii="黑体" w:hAnsi="黑体" w:eastAsia="黑体"/>
          <w:sz w:val="28"/>
          <w:szCs w:val="28"/>
        </w:rPr>
        <w:t>费用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考核表（装修施工阶段）</w:t>
      </w:r>
    </w:p>
    <w:tbl>
      <w:tblPr>
        <w:tblStyle w:val="3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83"/>
        <w:gridCol w:w="5230"/>
        <w:gridCol w:w="705"/>
        <w:gridCol w:w="736"/>
      </w:tblGrid>
      <w:tr w14:paraId="41F5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3B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667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17A0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AF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AC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C7D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C0A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考核标准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57B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应得分数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CC061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实得分数</w:t>
            </w:r>
          </w:p>
        </w:tc>
      </w:tr>
      <w:tr w14:paraId="5B6C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17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7F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文明施工与</w:t>
            </w:r>
          </w:p>
          <w:p w14:paraId="708C855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环境保护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F93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围挡设置不符合要求，扣5分</w:t>
            </w:r>
          </w:p>
          <w:p w14:paraId="6DCD1FB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现场大门及车辆冲洗设施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不符合要求，扣3-5分</w:t>
            </w:r>
          </w:p>
          <w:p w14:paraId="2562F3B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主干道、加工区未硬化和现场未绿化，扣1-5分</w:t>
            </w:r>
          </w:p>
          <w:p w14:paraId="6C0C516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八牌两图不符合要求，扣3-5分</w:t>
            </w:r>
          </w:p>
          <w:p w14:paraId="000A9C5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旗杆旗台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扣3-5分</w:t>
            </w:r>
          </w:p>
          <w:p w14:paraId="01135F1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未设置安全标志牌、操作规程牌，扣3-5分</w:t>
            </w:r>
          </w:p>
          <w:p w14:paraId="0156E43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办公区、生活区未达标，扣1-5分</w:t>
            </w:r>
          </w:p>
          <w:p w14:paraId="1E839A4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材料未分类码放，设牌，扣1-5分</w:t>
            </w:r>
          </w:p>
          <w:p w14:paraId="49E2D1F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消防器材不符合要求，扣1-5分</w:t>
            </w:r>
          </w:p>
          <w:p w14:paraId="568DB1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未采取砂石覆盖和降尘措施，扣1-5分</w:t>
            </w:r>
          </w:p>
          <w:p w14:paraId="17E32A6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未设置水冲式厕所，扣2分</w:t>
            </w:r>
          </w:p>
          <w:p w14:paraId="0082C95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现场垃圾存放、清运不符合要求，扣扣1-3分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75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86407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8E6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9D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9AB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高处作业</w:t>
            </w:r>
          </w:p>
          <w:p w14:paraId="1E86104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防护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BAA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个人防护用品不符合要求，扣5-10分</w:t>
            </w:r>
          </w:p>
          <w:p w14:paraId="01118B5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定型化防护棚不符合公司图集要求，扣5-10分</w:t>
            </w:r>
          </w:p>
          <w:p w14:paraId="396E99C8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“四口”未按公司图集要求设置防护设施，扣5分</w:t>
            </w:r>
          </w:p>
          <w:p w14:paraId="755F0D6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“五临边”未按公司图集要求设置防护设施，扣5分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03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D3ED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2D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4D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05D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临时用电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FAD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配电室总柜参数设置不符合要求，扣1-5分</w:t>
            </w:r>
          </w:p>
          <w:p w14:paraId="5E23667C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分箱、开关箱位置和参数不符合要求，扣1-5分</w:t>
            </w:r>
          </w:p>
          <w:p w14:paraId="149BFE02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违反“一机一闸一漏”、乱拉线、电缆未埋地，扣5分</w:t>
            </w:r>
          </w:p>
          <w:p w14:paraId="300979D5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未按要求重复接地、防雷接地，扣1-5分</w:t>
            </w:r>
          </w:p>
          <w:p w14:paraId="07788BBE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未按要求做外电防护，扣1-5分</w:t>
            </w:r>
          </w:p>
          <w:p w14:paraId="64D0427B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未设保护接零，不符合TN-S保护接零系统，扣5分</w:t>
            </w:r>
          </w:p>
          <w:p w14:paraId="58CF7077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未编制审批装饰装修阶段临时用电施工组织设计，扣10分</w:t>
            </w:r>
          </w:p>
          <w:p w14:paraId="2E019DE9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装修用电乱拉线、电缆拖地未挂设，扣5分</w:t>
            </w:r>
          </w:p>
          <w:p w14:paraId="6E9E57C7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手持电动机具违反“一机一闸一漏”、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类手持电动机具无保护零线，扣5分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DD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235C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11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A5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A5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应急救援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E059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应急物资不全，扣2-6分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74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29DE1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20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89C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F88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安全教育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4E86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未做三级安全教育培训，扣5分</w:t>
            </w:r>
          </w:p>
          <w:p w14:paraId="4CC5603C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特种所业人员是否持证上岗，扣10分</w:t>
            </w:r>
          </w:p>
          <w:p w14:paraId="1D1F01DD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安管人员是否持证上岗，扣10分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214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DFEB2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57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EC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C40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其他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1E5B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安责险是否按要求缴费，扣10分</w:t>
            </w:r>
          </w:p>
          <w:p w14:paraId="0895AAFD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特种设备是否按要求检验检测，扣10分</w:t>
            </w:r>
          </w:p>
          <w:p w14:paraId="5D7601B5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超危大工程是否按要求编制方案、专家论证，扣10分</w:t>
            </w:r>
          </w:p>
          <w:p w14:paraId="66C841DF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吊篮未办理使用登记、安全防护设施不全，扣10分</w:t>
            </w:r>
          </w:p>
          <w:p w14:paraId="2FD9C382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安全防护、文明施工措施费用是否单独列支，扣10分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D98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1C060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09D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D0218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考核项目合计</w:t>
            </w:r>
          </w:p>
        </w:tc>
        <w:tc>
          <w:tcPr>
            <w:tcW w:w="52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3F1C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50FFB50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D6346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76745A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注：*标记的是保证项目，保证项目得分率必须100%否则考核结果不合格处理。</w:t>
      </w:r>
    </w:p>
    <w:p w14:paraId="418E662F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考核人：                  拨款比例：                考核日期：</w:t>
      </w:r>
    </w:p>
    <w:p w14:paraId="39E6747F"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7D477"/>
    <w:multiLevelType w:val="singleLevel"/>
    <w:tmpl w:val="AAF7D47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B9B3F09E"/>
    <w:multiLevelType w:val="singleLevel"/>
    <w:tmpl w:val="B9B3F09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0093228A"/>
    <w:multiLevelType w:val="singleLevel"/>
    <w:tmpl w:val="0093228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19CCF6A5"/>
    <w:multiLevelType w:val="singleLevel"/>
    <w:tmpl w:val="19CCF6A5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sz w:val="20"/>
        <w:szCs w:val="20"/>
      </w:rPr>
    </w:lvl>
  </w:abstractNum>
  <w:abstractNum w:abstractNumId="4">
    <w:nsid w:val="1CD60D41"/>
    <w:multiLevelType w:val="singleLevel"/>
    <w:tmpl w:val="1CD60D4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5">
    <w:nsid w:val="5D50B771"/>
    <w:multiLevelType w:val="singleLevel"/>
    <w:tmpl w:val="5D50B77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3645"/>
    <w:rsid w:val="219178E9"/>
    <w:rsid w:val="43D632EC"/>
    <w:rsid w:val="49E672B8"/>
    <w:rsid w:val="52B64B77"/>
    <w:rsid w:val="56D70ED6"/>
    <w:rsid w:val="5B1D38A7"/>
    <w:rsid w:val="620D686A"/>
    <w:rsid w:val="67380A0F"/>
    <w:rsid w:val="7877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753</Words>
  <Characters>811</Characters>
  <Lines>0</Lines>
  <Paragraphs>0</Paragraphs>
  <TotalTime>0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2025-03-06T07:57:00Z</dcterms:created>
  <dc:creator>Administrator</dc:creator>
  <cp:lastModifiedBy>你好，李太太</cp:lastModifiedBy>
  <dcterms:modified xsi:type="dcterms:W3CDTF">2025-03-27T07:39:55Z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eyJoZGlkIjoiNzFmNDlhNTMzN2Q2MjM4YjM2MmJkY2E2ODQyM2ZmMWEiLCJ1c2VySWQiOiIzMTM2NjcyNTYifQ==</vt:lpwstr>
  </property>
  <property fmtid="{D5CDD505-2E9C-101B-9397-08002B2CF9AE}" pid="4" name="ICV">
    <vt:lpwstr>1BB85E831AA24E92A882CC3EE1579211_12</vt:lpwstr>
  </property>
</Properties>
</file>